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7F47BE" w:rsidTr="00267CBB">
        <w:tc>
          <w:tcPr>
            <w:tcW w:w="2500" w:type="pct"/>
          </w:tcPr>
          <w:p w:rsidR="007F47BE" w:rsidRDefault="007F47BE" w:rsidP="004B37B7">
            <w:pPr>
              <w:pStyle w:val="a3"/>
            </w:pPr>
            <w:bookmarkStart w:id="0" w:name="_Toc26878816"/>
            <w:bookmarkStart w:id="1" w:name="_Toc89161269"/>
          </w:p>
        </w:tc>
        <w:tc>
          <w:tcPr>
            <w:tcW w:w="2500" w:type="pct"/>
          </w:tcPr>
          <w:p w:rsidR="00666617" w:rsidRDefault="007F47BE" w:rsidP="004B37B7">
            <w:pPr>
              <w:pStyle w:val="a3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Приложение </w:t>
            </w:r>
            <w:r w:rsidR="00DE14F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к приказу Департамента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7F47BE" w:rsidRPr="00E97E5F" w:rsidRDefault="007F47BE" w:rsidP="004B37B7">
            <w:pPr>
              <w:pStyle w:val="a3"/>
              <w:ind w:left="1446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7F47BE" w:rsidRPr="00E97E5F" w:rsidRDefault="007F47BE" w:rsidP="004B37B7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от</w:t>
            </w:r>
            <w:r w:rsidR="00EB6B71">
              <w:rPr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3D0702">
              <w:rPr>
                <w:sz w:val="28"/>
                <w:szCs w:val="28"/>
              </w:rPr>
              <w:t>13.01.2025</w:t>
            </w:r>
            <w:r w:rsidR="00EB6B71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>№</w:t>
            </w:r>
            <w:r w:rsidR="003D0702">
              <w:rPr>
                <w:sz w:val="28"/>
                <w:szCs w:val="28"/>
              </w:rPr>
              <w:t>8</w:t>
            </w:r>
            <w:r w:rsidRPr="00E9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-о</w:t>
            </w:r>
          </w:p>
          <w:p w:rsidR="007F47BE" w:rsidRDefault="007F47BE" w:rsidP="004B37B7"/>
        </w:tc>
      </w:tr>
    </w:tbl>
    <w:p w:rsidR="00900059" w:rsidRPr="00267CBB" w:rsidRDefault="00900059" w:rsidP="00267CBB">
      <w:pPr>
        <w:rPr>
          <w:sz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900059" w:rsidTr="00267CBB">
        <w:trPr>
          <w:trHeight w:val="12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00059" w:rsidRPr="00EF771B" w:rsidRDefault="00900059" w:rsidP="00900059">
            <w:pPr>
              <w:spacing w:before="240"/>
              <w:jc w:val="center"/>
              <w:outlineLvl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EF771B">
              <w:rPr>
                <w:rFonts w:eastAsia="Times New Roman"/>
                <w:b/>
                <w:bCs/>
                <w:sz w:val="28"/>
                <w:szCs w:val="28"/>
              </w:rPr>
              <w:t>И Н С Т Р У К Ц И Я</w:t>
            </w:r>
          </w:p>
          <w:p w:rsidR="00900059" w:rsidRPr="00EF771B" w:rsidRDefault="00900059" w:rsidP="00900059">
            <w:pPr>
              <w:jc w:val="center"/>
              <w:outlineLvl w:val="0"/>
              <w:rPr>
                <w:rFonts w:eastAsia="Times New Roman"/>
                <w:b/>
                <w:bCs/>
                <w:sz w:val="28"/>
                <w:szCs w:val="28"/>
              </w:rPr>
            </w:pPr>
            <w:r w:rsidRPr="00EF771B">
              <w:rPr>
                <w:rFonts w:eastAsia="Times New Roman"/>
                <w:b/>
                <w:bCs/>
                <w:sz w:val="28"/>
                <w:szCs w:val="28"/>
              </w:rPr>
              <w:t>по проведению итогового собеседования в очной форме</w:t>
            </w:r>
          </w:p>
          <w:p w:rsidR="00900059" w:rsidRPr="00B56B5D" w:rsidRDefault="00900059" w:rsidP="00900059">
            <w:pPr>
              <w:spacing w:after="24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  <w:r w:rsidRPr="00EF771B">
              <w:rPr>
                <w:rFonts w:eastAsia="Times New Roman"/>
                <w:b/>
                <w:bCs/>
                <w:sz w:val="28"/>
                <w:szCs w:val="28"/>
              </w:rPr>
              <w:t>для собеседника</w:t>
            </w:r>
          </w:p>
        </w:tc>
      </w:tr>
    </w:tbl>
    <w:p w:rsidR="00900059" w:rsidRDefault="00900059" w:rsidP="00267CBB">
      <w:pPr>
        <w:widowControl w:val="0"/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900059" w:rsidTr="00267CB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00059" w:rsidRPr="00104788" w:rsidRDefault="00900059" w:rsidP="0090005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04788">
              <w:rPr>
                <w:b/>
                <w:sz w:val="28"/>
                <w:szCs w:val="28"/>
              </w:rPr>
              <w:t>При подготовке к проведению итогового собеседования:</w:t>
            </w:r>
          </w:p>
          <w:p w:rsidR="00900059" w:rsidRPr="00EF771B" w:rsidRDefault="00900059" w:rsidP="00900059">
            <w:pPr>
              <w:ind w:firstLine="709"/>
              <w:jc w:val="both"/>
              <w:rPr>
                <w:b/>
                <w:spacing w:val="-2"/>
                <w:sz w:val="28"/>
                <w:szCs w:val="28"/>
              </w:rPr>
            </w:pPr>
            <w:r w:rsidRPr="00EF771B">
              <w:rPr>
                <w:b/>
                <w:spacing w:val="-2"/>
                <w:sz w:val="28"/>
                <w:szCs w:val="28"/>
              </w:rPr>
              <w:t>Не позднее чем за день до проведения итогового собеседования ознакомиться с: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</w:t>
            </w:r>
            <w:r w:rsidR="00267CBB">
              <w:rPr>
                <w:sz w:val="28"/>
                <w:szCs w:val="28"/>
              </w:rPr>
              <w:br/>
            </w:r>
            <w:r w:rsidRPr="00EF771B">
              <w:rPr>
                <w:sz w:val="28"/>
                <w:szCs w:val="28"/>
              </w:rPr>
              <w:t>на официальном сайте ФГБНУ «ФИПИ»</w:t>
            </w:r>
            <w:r w:rsidR="00954A72">
              <w:rPr>
                <w:sz w:val="28"/>
                <w:szCs w:val="28"/>
              </w:rPr>
              <w:t xml:space="preserve"> (</w:t>
            </w:r>
            <w:r w:rsidR="00954A72">
              <w:rPr>
                <w:sz w:val="26"/>
                <w:szCs w:val="26"/>
              </w:rPr>
              <w:t>http://fipi.ru)</w:t>
            </w:r>
            <w:r w:rsidRPr="00EF771B">
              <w:rPr>
                <w:sz w:val="28"/>
                <w:szCs w:val="28"/>
              </w:rPr>
              <w:t xml:space="preserve"> либо полученными </w:t>
            </w:r>
            <w:r w:rsidR="00267CBB">
              <w:rPr>
                <w:sz w:val="28"/>
                <w:szCs w:val="28"/>
              </w:rPr>
              <w:br/>
            </w:r>
            <w:r w:rsidRPr="00EF771B">
              <w:rPr>
                <w:sz w:val="28"/>
                <w:szCs w:val="28"/>
              </w:rPr>
              <w:t>от ответственного организатора образовательной организации;</w:t>
            </w:r>
          </w:p>
          <w:p w:rsidR="00900059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F771B">
              <w:rPr>
                <w:sz w:val="28"/>
                <w:szCs w:val="28"/>
              </w:rPr>
              <w:t xml:space="preserve">Порядком </w:t>
            </w:r>
            <w:r w:rsidR="00954A72">
              <w:rPr>
                <w:sz w:val="28"/>
                <w:szCs w:val="28"/>
              </w:rPr>
              <w:t>и соответствующими инструкциями;</w:t>
            </w:r>
          </w:p>
          <w:p w:rsidR="00954A72" w:rsidRPr="00EF771B" w:rsidRDefault="00954A72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Рекомендациями.</w:t>
            </w:r>
          </w:p>
          <w:p w:rsidR="00900059" w:rsidRPr="00EF771B" w:rsidRDefault="00900059" w:rsidP="00900059">
            <w:pPr>
              <w:ind w:firstLine="708"/>
              <w:jc w:val="both"/>
              <w:rPr>
                <w:b/>
                <w:spacing w:val="-2"/>
                <w:sz w:val="28"/>
                <w:szCs w:val="28"/>
              </w:rPr>
            </w:pPr>
            <w:r w:rsidRPr="00EF771B">
              <w:rPr>
                <w:b/>
                <w:spacing w:val="-2"/>
                <w:sz w:val="28"/>
                <w:szCs w:val="28"/>
              </w:rPr>
              <w:t xml:space="preserve">В день проведения итогового собеседования </w:t>
            </w:r>
            <w:r w:rsidRPr="00747FE2">
              <w:rPr>
                <w:b/>
                <w:spacing w:val="-2"/>
                <w:sz w:val="28"/>
                <w:szCs w:val="28"/>
              </w:rPr>
              <w:t>не позднее 8.30</w:t>
            </w:r>
            <w:r w:rsidRPr="00EF771B">
              <w:rPr>
                <w:b/>
                <w:spacing w:val="-2"/>
                <w:sz w:val="28"/>
                <w:szCs w:val="28"/>
              </w:rPr>
              <w:t xml:space="preserve"> получить </w:t>
            </w:r>
            <w:r w:rsidR="00267CBB">
              <w:rPr>
                <w:b/>
                <w:spacing w:val="-2"/>
                <w:sz w:val="28"/>
                <w:szCs w:val="28"/>
              </w:rPr>
              <w:br/>
            </w:r>
            <w:r w:rsidRPr="00EF771B">
              <w:rPr>
                <w:b/>
                <w:spacing w:val="-2"/>
                <w:sz w:val="28"/>
                <w:szCs w:val="28"/>
              </w:rPr>
              <w:t>от ответственного организатора образовательной организации следующие материалы:</w:t>
            </w:r>
          </w:p>
          <w:p w:rsidR="00267CBB" w:rsidRPr="00EF771B" w:rsidRDefault="00267CBB" w:rsidP="00267CBB">
            <w:pPr>
              <w:pStyle w:val="Default"/>
              <w:ind w:left="709"/>
              <w:jc w:val="both"/>
              <w:rPr>
                <w:color w:val="auto"/>
                <w:spacing w:val="-2"/>
                <w:sz w:val="28"/>
                <w:szCs w:val="28"/>
                <w:u w:val="single"/>
              </w:rPr>
            </w:pPr>
            <w:r w:rsidRPr="00EF771B">
              <w:rPr>
                <w:color w:val="auto"/>
                <w:spacing w:val="-2"/>
                <w:sz w:val="28"/>
                <w:szCs w:val="28"/>
                <w:u w:val="single"/>
              </w:rPr>
              <w:t>для собеседника:</w:t>
            </w:r>
          </w:p>
          <w:p w:rsidR="00267CBB" w:rsidRDefault="00267CBB" w:rsidP="00267CB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КИМ итогового собеседования,</w:t>
            </w:r>
          </w:p>
          <w:p w:rsidR="00267CBB" w:rsidRPr="00EF771B" w:rsidRDefault="00267CBB" w:rsidP="00267CB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карточки собеседника по каждой теме беседы;</w:t>
            </w:r>
          </w:p>
          <w:p w:rsidR="00267CBB" w:rsidRDefault="00267CBB" w:rsidP="00267CB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267CBB">
              <w:rPr>
                <w:spacing w:val="-2"/>
                <w:sz w:val="28"/>
                <w:szCs w:val="28"/>
              </w:rPr>
              <w:t>инструкцию по выполнению заданий КИМ итогового собеседования</w:t>
            </w:r>
          </w:p>
          <w:p w:rsidR="00267CBB" w:rsidRPr="00EF771B" w:rsidRDefault="00267CBB" w:rsidP="00267CB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временной регламент выполнения заданий итогового собеседования каждым участником итогового собеседования из инструкции собеседника;</w:t>
            </w:r>
          </w:p>
          <w:p w:rsidR="00267CBB" w:rsidRPr="00EF771B" w:rsidRDefault="00267CBB" w:rsidP="00267CB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ведомость учета проведения итогового собеседования в аудитории,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 xml:space="preserve"> в которой фиксируется время начала и окончания ответа каждого участника итогов</w:t>
            </w:r>
            <w:r w:rsidR="00F23CDB">
              <w:rPr>
                <w:spacing w:val="-2"/>
                <w:sz w:val="28"/>
                <w:szCs w:val="28"/>
              </w:rPr>
              <w:t>ого собеседования (форма ИС-02).</w:t>
            </w:r>
            <w:r w:rsidRPr="00EF771B">
              <w:rPr>
                <w:spacing w:val="-2"/>
                <w:sz w:val="28"/>
                <w:szCs w:val="28"/>
              </w:rPr>
              <w:t xml:space="preserve"> </w:t>
            </w:r>
          </w:p>
          <w:p w:rsidR="00900059" w:rsidRPr="00EF771B" w:rsidRDefault="00900059" w:rsidP="00900059">
            <w:pPr>
              <w:pStyle w:val="Default"/>
              <w:ind w:left="709"/>
              <w:jc w:val="both"/>
              <w:rPr>
                <w:color w:val="auto"/>
                <w:spacing w:val="-2"/>
                <w:sz w:val="28"/>
                <w:szCs w:val="28"/>
              </w:rPr>
            </w:pPr>
            <w:r w:rsidRPr="00EF771B">
              <w:rPr>
                <w:color w:val="auto"/>
                <w:spacing w:val="-2"/>
                <w:sz w:val="28"/>
                <w:szCs w:val="28"/>
                <w:u w:val="single"/>
              </w:rPr>
              <w:t>для участников итогового собеседования</w:t>
            </w:r>
            <w:r w:rsidRPr="00EF771B">
              <w:rPr>
                <w:color w:val="auto"/>
                <w:spacing w:val="-2"/>
                <w:sz w:val="28"/>
                <w:szCs w:val="28"/>
              </w:rPr>
              <w:t>:</w:t>
            </w:r>
          </w:p>
          <w:p w:rsidR="00900059" w:rsidRDefault="00267CBB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КИМ итогового собеседования</w:t>
            </w:r>
            <w:r w:rsidR="00900059" w:rsidRPr="00EF771B">
              <w:rPr>
                <w:spacing w:val="-2"/>
                <w:sz w:val="28"/>
                <w:szCs w:val="28"/>
              </w:rPr>
              <w:t>;</w:t>
            </w:r>
          </w:p>
          <w:p w:rsidR="00267CBB" w:rsidRPr="00267CBB" w:rsidRDefault="00267CBB" w:rsidP="00267CB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267CBB">
              <w:rPr>
                <w:spacing w:val="-2"/>
                <w:sz w:val="28"/>
                <w:szCs w:val="28"/>
              </w:rPr>
              <w:t xml:space="preserve">текст для чтения для каждого участника итогового собеседования; </w:t>
            </w:r>
          </w:p>
          <w:p w:rsidR="00267CBB" w:rsidRPr="00EF771B" w:rsidRDefault="00267CBB" w:rsidP="00267CB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267CBB">
              <w:rPr>
                <w:spacing w:val="-2"/>
                <w:sz w:val="28"/>
                <w:szCs w:val="28"/>
              </w:rPr>
              <w:t>карточки с темами беседы на выбор и планами беседы – по 2 экземпляра каждого материала;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      </w:r>
          </w:p>
          <w:p w:rsidR="00900059" w:rsidRPr="00EF771B" w:rsidRDefault="00900059" w:rsidP="00900059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 w:rsidRPr="00EF771B">
              <w:rPr>
                <w:spacing w:val="-2"/>
                <w:sz w:val="28"/>
                <w:szCs w:val="28"/>
              </w:rPr>
              <w:t>обеседник вместе с экспертом должен ознакомиться с КИМ итогового собеседования, полученными в день проведения итогового собеседования.</w:t>
            </w:r>
          </w:p>
          <w:p w:rsidR="00900059" w:rsidRPr="00EF771B" w:rsidRDefault="00900059" w:rsidP="00900059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 w:rsidRPr="00EF771B">
              <w:rPr>
                <w:spacing w:val="-2"/>
                <w:sz w:val="28"/>
                <w:szCs w:val="28"/>
              </w:rPr>
              <w:t>обеседник в аудитории проведения итогового собеседования: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lastRenderedPageBreak/>
              <w:t>обеспечивает проверку документов, удостоверяющих личность участников итогового собеседования;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 xml:space="preserve">вносит данные участника итогового собеседования, а также 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>при необходимости отметку о досрочном завершении итогового собеседования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 xml:space="preserve"> по уважительным </w:t>
            </w:r>
            <w:r w:rsidRPr="00104788">
              <w:rPr>
                <w:spacing w:val="-2"/>
                <w:sz w:val="28"/>
                <w:szCs w:val="28"/>
              </w:rPr>
              <w:t>причинам или отметку об удалении участника итогового собеседования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1A20F4" w:rsidRPr="001A20F4">
              <w:rPr>
                <w:spacing w:val="-2"/>
                <w:sz w:val="28"/>
                <w:szCs w:val="28"/>
              </w:rPr>
              <w:t xml:space="preserve">за нарушение требований Порядка в ведомость учета проведения итогового собеседования в аудитории </w:t>
            </w:r>
            <w:r w:rsidR="001A20F4">
              <w:rPr>
                <w:spacing w:val="-2"/>
                <w:sz w:val="28"/>
                <w:szCs w:val="28"/>
              </w:rPr>
              <w:t>(</w:t>
            </w:r>
            <w:r w:rsidRPr="00EF771B">
              <w:rPr>
                <w:spacing w:val="-2"/>
                <w:sz w:val="28"/>
                <w:szCs w:val="28"/>
              </w:rPr>
              <w:t xml:space="preserve">приложение </w:t>
            </w:r>
            <w:r w:rsidR="00D25D80">
              <w:rPr>
                <w:spacing w:val="-2"/>
                <w:sz w:val="28"/>
                <w:szCs w:val="28"/>
              </w:rPr>
              <w:t>5</w:t>
            </w:r>
            <w:r w:rsidRPr="00EF771B">
              <w:rPr>
                <w:spacing w:val="-2"/>
                <w:sz w:val="28"/>
                <w:szCs w:val="28"/>
              </w:rPr>
              <w:t>).</w:t>
            </w:r>
          </w:p>
          <w:p w:rsidR="00900059" w:rsidRPr="00EF771B" w:rsidRDefault="00900059" w:rsidP="00900059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 w:rsidRPr="00EF771B">
              <w:rPr>
                <w:spacing w:val="-2"/>
                <w:sz w:val="28"/>
                <w:szCs w:val="28"/>
              </w:rPr>
              <w:t>обеседник создает доброжелательную рабочую атмосферу.</w:t>
            </w:r>
          </w:p>
          <w:p w:rsidR="00900059" w:rsidRPr="00EF771B" w:rsidRDefault="00900059" w:rsidP="00900059">
            <w:pPr>
              <w:ind w:firstLine="708"/>
              <w:jc w:val="both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</w:t>
            </w:r>
            <w:r w:rsidRPr="00EF771B">
              <w:rPr>
                <w:b/>
                <w:spacing w:val="-2"/>
                <w:sz w:val="28"/>
                <w:szCs w:val="28"/>
              </w:rPr>
              <w:t>обеседник при проведении итогового собеседования организует деятельность участника итогового собеседования: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проводит инструктаж участника итогового собеседования по выполнению заданий КИМ итогового собеседования;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выдает КИМ итогового собеседования;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 xml:space="preserve">выдает черновики (для участников итогового собеседования 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>с ОВЗ, участников итогового собеседования – детей-инвалидов и инвалидов, которые проходят итоговое собеседование в письменной форме);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фиксирует время начала ответа и время окончания ответа на каждое задание КИМ итогового собеседования;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следит за тем, чтобы участник итогового собеседования произносил номер задания перед ответом на каждое из заданий;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 xml:space="preserve">следит за соблюдением времени, отведенного на подготовку ответа, ответ участника итогового собеседования, общего времени, 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>и инвалидов время может быть скорректировано с учетом индивидуальных особенностей участников итогового собеседования).</w:t>
            </w:r>
          </w:p>
          <w:p w:rsidR="00900059" w:rsidRPr="00630308" w:rsidRDefault="00900059" w:rsidP="00900059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 w:rsidRPr="00630308">
              <w:rPr>
                <w:spacing w:val="-2"/>
                <w:sz w:val="28"/>
                <w:szCs w:val="28"/>
              </w:rPr>
              <w:t>При ведении отдельных (персональных)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устройства, присвоение имени, сохранение и частичное прослушивание файла) рекомендуется возложить на собеседника или технического специалиста (по усмотрению ОО, если кадровый потенциал ОО позволяет включить в комиссию по проведению несколько технических специалистов).</w:t>
            </w:r>
          </w:p>
          <w:p w:rsidR="00900059" w:rsidRPr="00EF771B" w:rsidRDefault="00900059" w:rsidP="00900059">
            <w:pPr>
              <w:ind w:firstLine="709"/>
              <w:jc w:val="both"/>
              <w:rPr>
                <w:b/>
                <w:spacing w:val="-2"/>
                <w:sz w:val="28"/>
                <w:szCs w:val="28"/>
              </w:rPr>
            </w:pPr>
            <w:r w:rsidRPr="00EF771B">
              <w:rPr>
                <w:b/>
                <w:spacing w:val="-2"/>
                <w:sz w:val="28"/>
                <w:szCs w:val="28"/>
              </w:rPr>
              <w:t>Выполняет роль собеседника: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 xml:space="preserve">задает вопросы (на основе карточки собеседника или иные вопросы 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>в контексте ответа участника итогового собеседования);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переспрашивает, уточняет ответы участника, чтобы избежать односложных ответов;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 xml:space="preserve">не допускает использование участником итогового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</w:t>
            </w:r>
            <w:r w:rsidRPr="00EF771B">
              <w:rPr>
                <w:spacing w:val="-2"/>
                <w:sz w:val="28"/>
                <w:szCs w:val="28"/>
              </w:rPr>
              <w:lastRenderedPageBreak/>
              <w:t>итоговое собеседование в письменной форме).</w:t>
            </w:r>
          </w:p>
          <w:p w:rsidR="00900059" w:rsidRPr="00EF771B" w:rsidRDefault="00900059" w:rsidP="00900059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 xml:space="preserve">При выполнении заданий КИМ итогового собеседования (задание 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>№ 2 «</w:t>
            </w:r>
            <w:r w:rsidR="00624D5D">
              <w:rPr>
                <w:spacing w:val="-2"/>
                <w:sz w:val="28"/>
                <w:szCs w:val="28"/>
              </w:rPr>
              <w:t>Подробный п</w:t>
            </w:r>
            <w:r w:rsidRPr="00EF771B">
              <w:rPr>
                <w:spacing w:val="-2"/>
                <w:sz w:val="28"/>
                <w:szCs w:val="28"/>
              </w:rPr>
              <w:t>ересказ текста</w:t>
            </w:r>
            <w:r w:rsidR="00624D5D">
              <w:rPr>
                <w:spacing w:val="-2"/>
                <w:sz w:val="28"/>
                <w:szCs w:val="28"/>
              </w:rPr>
              <w:t xml:space="preserve"> с включением приведённого высказывания</w:t>
            </w:r>
            <w:r w:rsidRPr="00EF771B">
              <w:rPr>
                <w:spacing w:val="-2"/>
                <w:sz w:val="28"/>
                <w:szCs w:val="28"/>
              </w:rPr>
              <w:t>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 не разрешается.</w:t>
            </w:r>
            <w:r w:rsidR="00624D5D">
              <w:rPr>
                <w:spacing w:val="-2"/>
                <w:sz w:val="28"/>
                <w:szCs w:val="28"/>
              </w:rPr>
              <w:t xml:space="preserve"> При этом участники во время проведения итогового собеседования могут осуществлять подчеркивание и разметку в тексте КИМ.</w:t>
            </w:r>
          </w:p>
          <w:p w:rsidR="00900059" w:rsidRPr="00EF771B" w:rsidRDefault="00900059" w:rsidP="00900059">
            <w:pPr>
              <w:ind w:firstLine="708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Участники итогового собеседования с ОВЗ, участники итогового собеседования – дети-инвалиды и инвалиды, которые проходят итоговое собеседование в письменной форме, вправе пользоваться черновиками.</w:t>
            </w:r>
          </w:p>
          <w:p w:rsidR="00900059" w:rsidRPr="00954A72" w:rsidRDefault="00900059" w:rsidP="00900059">
            <w:pPr>
              <w:ind w:firstLine="708"/>
              <w:jc w:val="both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EF771B">
              <w:rPr>
                <w:b/>
                <w:spacing w:val="-2"/>
                <w:sz w:val="28"/>
                <w:szCs w:val="28"/>
              </w:rPr>
              <w:t xml:space="preserve">По завершении проведения итогового </w:t>
            </w:r>
            <w:r w:rsidRPr="00954A72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собеседования: </w:t>
            </w:r>
          </w:p>
          <w:p w:rsidR="00900059" w:rsidRPr="00954A72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954A72">
              <w:rPr>
                <w:color w:val="000000" w:themeColor="text1"/>
                <w:spacing w:val="-2"/>
                <w:sz w:val="28"/>
                <w:szCs w:val="28"/>
              </w:rPr>
              <w:t>принимает от эксперта запечатанные протоколы эксперта по оцениванию ответов участников итогового с</w:t>
            </w:r>
            <w:r w:rsidR="00624D5D">
              <w:rPr>
                <w:color w:val="000000" w:themeColor="text1"/>
                <w:spacing w:val="-2"/>
                <w:sz w:val="28"/>
                <w:szCs w:val="28"/>
              </w:rPr>
              <w:t xml:space="preserve">обеседования, </w:t>
            </w:r>
            <w:r w:rsidRPr="00954A72">
              <w:rPr>
                <w:color w:val="000000" w:themeColor="text1"/>
                <w:spacing w:val="-2"/>
                <w:sz w:val="28"/>
                <w:szCs w:val="28"/>
              </w:rPr>
              <w:t xml:space="preserve">в случае если оценивание ведется </w:t>
            </w:r>
            <w:r w:rsidR="00937EAF">
              <w:rPr>
                <w:color w:val="000000" w:themeColor="text1"/>
                <w:spacing w:val="-2"/>
                <w:sz w:val="28"/>
                <w:szCs w:val="28"/>
              </w:rPr>
              <w:br/>
            </w:r>
            <w:r w:rsidRPr="00954A72">
              <w:rPr>
                <w:color w:val="000000" w:themeColor="text1"/>
                <w:spacing w:val="-2"/>
                <w:sz w:val="28"/>
                <w:szCs w:val="28"/>
              </w:rPr>
              <w:t>во время ответа участника итогового собеседования (первая схема оценивания)</w:t>
            </w:r>
            <w:r w:rsidR="00624D5D">
              <w:rPr>
                <w:color w:val="000000" w:themeColor="text1"/>
                <w:spacing w:val="-2"/>
                <w:sz w:val="28"/>
                <w:szCs w:val="28"/>
              </w:rPr>
              <w:t>,</w:t>
            </w:r>
            <w:r w:rsidR="00937EAF">
              <w:rPr>
                <w:color w:val="000000" w:themeColor="text1"/>
                <w:spacing w:val="-2"/>
                <w:sz w:val="28"/>
                <w:szCs w:val="28"/>
              </w:rPr>
              <w:br/>
            </w:r>
            <w:r w:rsidRPr="00954A72">
              <w:rPr>
                <w:color w:val="000000" w:themeColor="text1"/>
                <w:spacing w:val="-2"/>
                <w:sz w:val="28"/>
                <w:szCs w:val="28"/>
              </w:rPr>
              <w:t xml:space="preserve"> и КИМ итогового собеседования, выданный эксперту</w:t>
            </w:r>
            <w:r w:rsidR="00624D5D">
              <w:rPr>
                <w:color w:val="000000" w:themeColor="text1"/>
                <w:spacing w:val="-2"/>
                <w:sz w:val="28"/>
                <w:szCs w:val="28"/>
              </w:rPr>
              <w:t>, черновики для эксперта (при наличии)</w:t>
            </w:r>
            <w:r w:rsidRPr="00954A72">
              <w:rPr>
                <w:color w:val="000000" w:themeColor="text1"/>
                <w:spacing w:val="-2"/>
                <w:sz w:val="28"/>
                <w:szCs w:val="28"/>
              </w:rPr>
              <w:t>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передает ответственному организатору образовательной организации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 xml:space="preserve"> в Штабе следующие материалы: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993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КИМ итогового собеседования;</w:t>
            </w:r>
          </w:p>
          <w:p w:rsidR="00900059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993"/>
              <w:jc w:val="both"/>
              <w:rPr>
                <w:spacing w:val="-2"/>
                <w:sz w:val="28"/>
                <w:szCs w:val="28"/>
              </w:rPr>
            </w:pPr>
            <w:r w:rsidRPr="00630308">
              <w:rPr>
                <w:spacing w:val="-2"/>
                <w:sz w:val="28"/>
                <w:szCs w:val="28"/>
              </w:rPr>
              <w:t>запечатанные протоколы эксперта по оцениванию ответов участников итогового собеседования;</w:t>
            </w:r>
          </w:p>
          <w:p w:rsidR="00630308" w:rsidRPr="00EF771B" w:rsidRDefault="00630308" w:rsidP="0063030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992"/>
              <w:contextualSpacing w:val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черновики для эксперта (при наличии);</w:t>
            </w:r>
          </w:p>
          <w:p w:rsidR="00900059" w:rsidRPr="00EF771B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993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заполненную ведомость учета проведения итогового собеседования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 xml:space="preserve"> в аудитории;</w:t>
            </w:r>
          </w:p>
          <w:p w:rsidR="00900059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firstLine="992"/>
              <w:contextualSpacing w:val="0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 xml:space="preserve">черновики, использованные участниками итогового собеседования </w:t>
            </w:r>
            <w:r w:rsidR="00937EAF">
              <w:rPr>
                <w:spacing w:val="-2"/>
                <w:sz w:val="28"/>
                <w:szCs w:val="28"/>
              </w:rPr>
              <w:br/>
            </w:r>
            <w:r w:rsidRPr="00EF771B">
              <w:rPr>
                <w:spacing w:val="-2"/>
                <w:sz w:val="28"/>
                <w:szCs w:val="28"/>
              </w:rPr>
              <w:t>с ОВЗ, участниками итогового собеседования – детьми-инвалидами и инвалидами, которые проходят итоговое собеседование в письменной форме (при наличии);</w:t>
            </w:r>
          </w:p>
          <w:p w:rsidR="00900059" w:rsidRDefault="00900059" w:rsidP="009000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240"/>
              <w:ind w:left="0" w:firstLine="992"/>
              <w:contextualSpacing w:val="0"/>
              <w:jc w:val="both"/>
              <w:rPr>
                <w:spacing w:val="-2"/>
                <w:sz w:val="28"/>
                <w:szCs w:val="28"/>
              </w:rPr>
            </w:pPr>
            <w:r w:rsidRPr="00EF771B">
              <w:rPr>
                <w:spacing w:val="-2"/>
                <w:sz w:val="28"/>
                <w:szCs w:val="28"/>
              </w:rPr>
              <w:t>критерии оценивания итогового собеседования.</w:t>
            </w:r>
            <w:r>
              <w:rPr>
                <w:spacing w:val="-2"/>
                <w:sz w:val="28"/>
                <w:szCs w:val="28"/>
              </w:rPr>
              <w:br w:type="page"/>
            </w:r>
          </w:p>
          <w:p w:rsidR="00900059" w:rsidRPr="00EF771B" w:rsidRDefault="00900059" w:rsidP="00900059">
            <w:pPr>
              <w:spacing w:after="240"/>
              <w:ind w:firstLine="709"/>
              <w:jc w:val="center"/>
              <w:rPr>
                <w:b/>
                <w:spacing w:val="-2"/>
                <w:sz w:val="28"/>
                <w:szCs w:val="28"/>
              </w:rPr>
            </w:pPr>
            <w:r w:rsidRPr="00EF771B">
              <w:rPr>
                <w:b/>
                <w:spacing w:val="-2"/>
                <w:sz w:val="28"/>
                <w:szCs w:val="28"/>
              </w:rPr>
              <w:t>Временной регламент выполнения заданий итогового собеседования каждым участником итогового собеседования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2"/>
              <w:gridCol w:w="6359"/>
              <w:gridCol w:w="2026"/>
              <w:gridCol w:w="1092"/>
            </w:tblGrid>
            <w:tr w:rsidR="00900059" w:rsidRPr="00EF771B" w:rsidTr="00630308">
              <w:trPr>
                <w:cantSplit/>
                <w:tblHeader/>
              </w:trPr>
              <w:tc>
                <w:tcPr>
                  <w:tcW w:w="252" w:type="pct"/>
                  <w:vAlign w:val="center"/>
                </w:tcPr>
                <w:p w:rsidR="00900059" w:rsidRPr="00EF771B" w:rsidRDefault="00900059" w:rsidP="009000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771B">
                    <w:rPr>
                      <w:b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186" w:type="pct"/>
                  <w:vAlign w:val="center"/>
                </w:tcPr>
                <w:p w:rsidR="00900059" w:rsidRPr="00EF771B" w:rsidRDefault="00900059" w:rsidP="009000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771B">
                    <w:rPr>
                      <w:b/>
                      <w:sz w:val="24"/>
                      <w:szCs w:val="24"/>
                    </w:rPr>
                    <w:t>Действия собеседника</w:t>
                  </w:r>
                </w:p>
              </w:tc>
              <w:tc>
                <w:tcPr>
                  <w:tcW w:w="1015" w:type="pct"/>
                  <w:vAlign w:val="center"/>
                </w:tcPr>
                <w:p w:rsidR="00900059" w:rsidRPr="00EF771B" w:rsidRDefault="00900059" w:rsidP="009000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771B">
                    <w:rPr>
                      <w:b/>
                      <w:sz w:val="24"/>
                      <w:szCs w:val="24"/>
                    </w:rPr>
                    <w:t>Действия обучающихся</w:t>
                  </w:r>
                </w:p>
              </w:tc>
              <w:tc>
                <w:tcPr>
                  <w:tcW w:w="546" w:type="pct"/>
                  <w:vAlign w:val="center"/>
                </w:tcPr>
                <w:p w:rsidR="00900059" w:rsidRPr="00EF771B" w:rsidRDefault="00900059" w:rsidP="009000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771B">
                    <w:rPr>
                      <w:b/>
                      <w:sz w:val="24"/>
                      <w:szCs w:val="24"/>
                    </w:rPr>
                    <w:t>Время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OLE_LINK1"/>
                  <w:bookmarkStart w:id="4" w:name="OLE_LINK2"/>
                  <w:r w:rsidRPr="00EF771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jc w:val="both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Приветствие участника собеседования. Знакомство. Короткий рассказ о содержании итогового собеседования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1 мин.</w:t>
                  </w:r>
                </w:p>
              </w:tc>
            </w:tr>
            <w:tr w:rsidR="00900059" w:rsidRPr="00EF771B" w:rsidTr="00630308">
              <w:tc>
                <w:tcPr>
                  <w:tcW w:w="5000" w:type="pct"/>
                  <w:gridSpan w:val="4"/>
                </w:tcPr>
                <w:p w:rsidR="00900059" w:rsidRPr="00EF771B" w:rsidRDefault="00900059" w:rsidP="00900059">
                  <w:pPr>
                    <w:tabs>
                      <w:tab w:val="left" w:pos="369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771B">
                    <w:rPr>
                      <w:b/>
                      <w:sz w:val="24"/>
                      <w:szCs w:val="24"/>
                    </w:rPr>
                    <w:t>Выполнение заданий итогового собеседования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01" w:type="pct"/>
                  <w:gridSpan w:val="2"/>
                </w:tcPr>
                <w:p w:rsidR="00900059" w:rsidRPr="00EF771B" w:rsidRDefault="00900059" w:rsidP="00900059">
                  <w:pPr>
                    <w:jc w:val="right"/>
                    <w:rPr>
                      <w:b/>
                      <w:i/>
                      <w:sz w:val="24"/>
                      <w:szCs w:val="24"/>
                    </w:rPr>
                  </w:pPr>
                  <w:r w:rsidRPr="00EF771B">
                    <w:rPr>
                      <w:b/>
                      <w:i/>
                      <w:sz w:val="24"/>
                      <w:szCs w:val="24"/>
                    </w:rPr>
                    <w:t>Приблизительное время</w:t>
                  </w: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EF771B">
                    <w:rPr>
                      <w:b/>
                      <w:i/>
                      <w:sz w:val="24"/>
                      <w:szCs w:val="24"/>
                    </w:rPr>
                    <w:t>15-16 мин.</w:t>
                  </w:r>
                </w:p>
              </w:tc>
            </w:tr>
            <w:tr w:rsidR="00900059" w:rsidRPr="00EF771B" w:rsidTr="00630308">
              <w:tc>
                <w:tcPr>
                  <w:tcW w:w="5000" w:type="pct"/>
                  <w:gridSpan w:val="4"/>
                </w:tcPr>
                <w:p w:rsidR="00900059" w:rsidRPr="00EF771B" w:rsidRDefault="00900059" w:rsidP="00900059">
                  <w:pPr>
                    <w:tabs>
                      <w:tab w:val="left" w:pos="369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771B">
                    <w:rPr>
                      <w:b/>
                      <w:sz w:val="24"/>
                      <w:szCs w:val="24"/>
                    </w:rPr>
                    <w:t>ЧТЕНИЕ ТЕКСТА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jc w:val="both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Предложить участнику собеседования ознакомиться</w:t>
                  </w:r>
                  <w:r w:rsidRPr="00EF771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F771B">
                    <w:rPr>
                      <w:sz w:val="24"/>
                      <w:szCs w:val="24"/>
                    </w:rPr>
                    <w:t>с текстом для чтения вслух.</w:t>
                  </w:r>
                </w:p>
                <w:p w:rsidR="00900059" w:rsidRPr="00EF771B" w:rsidRDefault="00900059" w:rsidP="0090005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Обратить внимание на то, что участник собеседования будет работать с этим текстом, выполняя задания 1 и 2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EF771B">
                    <w:rPr>
                      <w:i/>
                      <w:sz w:val="24"/>
                      <w:szCs w:val="24"/>
                    </w:rPr>
                    <w:t xml:space="preserve">За несколько секунд напомнить о готовности к чтению 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Подготовка к чтению вслух.</w:t>
                  </w:r>
                </w:p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Чтение текста про себя</w:t>
                  </w: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до 2-х мин.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Прослушать текст</w:t>
                  </w:r>
                  <w:r w:rsidRPr="00EF771B">
                    <w:rPr>
                      <w:sz w:val="24"/>
                      <w:szCs w:val="24"/>
                    </w:rPr>
                    <w:t>.</w:t>
                  </w:r>
                </w:p>
                <w:p w:rsidR="00900059" w:rsidRPr="00EF771B" w:rsidRDefault="00900059" w:rsidP="0090005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EF771B">
                    <w:rPr>
                      <w:i/>
                      <w:sz w:val="24"/>
                      <w:szCs w:val="24"/>
                    </w:rPr>
                    <w:t>Эмоциональная реакция на чтение участника собеседования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Чтение текста вслух</w:t>
                  </w: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до 2-х мин.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jc w:val="both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Переключ</w:t>
                  </w:r>
                  <w:r>
                    <w:rPr>
                      <w:sz w:val="24"/>
                      <w:szCs w:val="24"/>
                    </w:rPr>
                    <w:t>ить</w:t>
                  </w:r>
                  <w:r w:rsidRPr="00EF771B">
                    <w:rPr>
                      <w:sz w:val="24"/>
                      <w:szCs w:val="24"/>
                    </w:rPr>
                    <w:t xml:space="preserve"> участника собеседования на другой вид работы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 xml:space="preserve">Подготовка к </w:t>
                  </w:r>
                  <w:r>
                    <w:rPr>
                      <w:sz w:val="24"/>
                      <w:szCs w:val="24"/>
                    </w:rPr>
                    <w:t xml:space="preserve">подробному </w:t>
                  </w:r>
                  <w:r w:rsidRPr="00EF771B">
                    <w:rPr>
                      <w:sz w:val="24"/>
                      <w:szCs w:val="24"/>
                    </w:rPr>
                    <w:t xml:space="preserve">пересказу с </w:t>
                  </w:r>
                  <w:r>
                    <w:rPr>
                      <w:sz w:val="24"/>
                      <w:szCs w:val="24"/>
                    </w:rPr>
                    <w:t>включением приведенного высказывания</w:t>
                  </w: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до 2-х мин.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jc w:val="both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Забрать у участника собеседования исходный текст. Слуша</w:t>
                  </w:r>
                  <w:r>
                    <w:rPr>
                      <w:sz w:val="24"/>
                      <w:szCs w:val="24"/>
                    </w:rPr>
                    <w:t>ть пересказ</w:t>
                  </w:r>
                  <w:r w:rsidRPr="00EF771B">
                    <w:rPr>
                      <w:sz w:val="24"/>
                      <w:szCs w:val="24"/>
                    </w:rPr>
                    <w:t>.</w:t>
                  </w:r>
                </w:p>
                <w:p w:rsidR="00900059" w:rsidRPr="00EF771B" w:rsidRDefault="00900059" w:rsidP="0090005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EF771B">
                    <w:rPr>
                      <w:i/>
                      <w:sz w:val="24"/>
                      <w:szCs w:val="24"/>
                    </w:rPr>
                    <w:t>Эмоциональная реакция на пересказ участника собеседования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Подробный пересказ с включением приведенного высказывания</w:t>
                  </w: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до 3-х мин.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jc w:val="both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 xml:space="preserve">Забрать у участника собеседования материалы, необходимые для выполнения заданий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      </w:r>
                  <w:r w:rsidRPr="00EF771B">
                    <w:rPr>
                      <w:spacing w:val="-6"/>
                      <w:sz w:val="24"/>
                      <w:szCs w:val="24"/>
                    </w:rPr>
                    <w:t>и выдать ему соответствующую</w:t>
                  </w:r>
                  <w:r w:rsidRPr="00EF771B">
                    <w:rPr>
                      <w:sz w:val="24"/>
                      <w:szCs w:val="24"/>
                    </w:rPr>
                    <w:t xml:space="preserve"> карточку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00059" w:rsidRPr="00EF771B" w:rsidTr="00630308">
              <w:tc>
                <w:tcPr>
                  <w:tcW w:w="5000" w:type="pct"/>
                  <w:gridSpan w:val="4"/>
                </w:tcPr>
                <w:p w:rsidR="00900059" w:rsidRPr="00EF771B" w:rsidRDefault="00900059" w:rsidP="00900059">
                  <w:pPr>
                    <w:tabs>
                      <w:tab w:val="center" w:pos="4862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771B">
                    <w:rPr>
                      <w:b/>
                      <w:sz w:val="24"/>
                      <w:szCs w:val="24"/>
                    </w:rPr>
                    <w:t>МОНОЛОГ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jc w:val="both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Предложить участнику собеседования ознакомиться с темой монолога.</w:t>
                  </w:r>
                </w:p>
                <w:p w:rsidR="00900059" w:rsidRPr="00EF771B" w:rsidRDefault="00900059" w:rsidP="00900059">
                  <w:pPr>
                    <w:jc w:val="both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Предупредить, что на подготовку отводится 1 минута, а высказывание не должно занимать более трех минут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Подготовка к ответу</w:t>
                  </w: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1 мин.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 xml:space="preserve">Слушать устный ответ. </w:t>
                  </w:r>
                </w:p>
                <w:p w:rsidR="00900059" w:rsidRPr="00EF771B" w:rsidRDefault="00900059" w:rsidP="00900059">
                  <w:pPr>
                    <w:rPr>
                      <w:i/>
                      <w:sz w:val="24"/>
                      <w:szCs w:val="24"/>
                    </w:rPr>
                  </w:pPr>
                  <w:r w:rsidRPr="00EF771B">
                    <w:rPr>
                      <w:i/>
                      <w:sz w:val="24"/>
                      <w:szCs w:val="24"/>
                    </w:rPr>
                    <w:t>Эмоциональная реакция на ответ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Ответ по теме выбранного варианта</w:t>
                  </w: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до 3-х мин.</w:t>
                  </w:r>
                </w:p>
              </w:tc>
            </w:tr>
            <w:tr w:rsidR="00900059" w:rsidRPr="00EF771B" w:rsidTr="00630308">
              <w:tc>
                <w:tcPr>
                  <w:tcW w:w="5000" w:type="pct"/>
                  <w:gridSpan w:val="4"/>
                </w:tcPr>
                <w:p w:rsidR="00900059" w:rsidRPr="00EF771B" w:rsidRDefault="00900059" w:rsidP="00900059">
                  <w:pPr>
                    <w:tabs>
                      <w:tab w:val="left" w:pos="2115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771B">
                    <w:rPr>
                      <w:b/>
                      <w:sz w:val="24"/>
                      <w:szCs w:val="24"/>
                    </w:rPr>
                    <w:t>ДИАЛОГ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 xml:space="preserve">Задать вопросы для диалога. </w:t>
                  </w:r>
                  <w:r>
                    <w:rPr>
                      <w:sz w:val="24"/>
                      <w:szCs w:val="24"/>
                    </w:rPr>
                    <w:t>Собеседник</w:t>
                  </w:r>
                  <w:r w:rsidRPr="00EF771B">
                    <w:rPr>
                      <w:sz w:val="24"/>
                      <w:szCs w:val="24"/>
                    </w:rPr>
                    <w:t xml:space="preserve"> может задать вопросы, отличающиеся от предложенных в КИМ итогового собеседования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Вступает в диалог</w:t>
                  </w: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jc w:val="center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до 3-х мин.</w:t>
                  </w:r>
                </w:p>
              </w:tc>
            </w:tr>
            <w:tr w:rsidR="00900059" w:rsidRPr="00EF771B" w:rsidTr="00630308">
              <w:tc>
                <w:tcPr>
                  <w:tcW w:w="252" w:type="pct"/>
                </w:tcPr>
                <w:p w:rsidR="00900059" w:rsidRPr="00EF771B" w:rsidRDefault="00900059" w:rsidP="00900059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6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  <w:r w:rsidRPr="00EF771B">
                    <w:rPr>
                      <w:sz w:val="24"/>
                      <w:szCs w:val="24"/>
                    </w:rPr>
                    <w:t>Эмоционально поддержать участника собеседования</w:t>
                  </w:r>
                </w:p>
              </w:tc>
              <w:tc>
                <w:tcPr>
                  <w:tcW w:w="1015" w:type="pct"/>
                </w:tcPr>
                <w:p w:rsidR="00900059" w:rsidRPr="00EF771B" w:rsidRDefault="00900059" w:rsidP="009000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6" w:type="pct"/>
                </w:tcPr>
                <w:p w:rsidR="00900059" w:rsidRPr="00EF771B" w:rsidRDefault="00900059" w:rsidP="0090005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bookmarkEnd w:id="3"/>
            <w:bookmarkEnd w:id="4"/>
          </w:tbl>
          <w:p w:rsidR="00900059" w:rsidRPr="00B56B5D" w:rsidRDefault="00900059" w:rsidP="00900059">
            <w:pPr>
              <w:keepNext/>
              <w:spacing w:after="240"/>
              <w:jc w:val="center"/>
              <w:outlineLvl w:val="0"/>
              <w:rPr>
                <w:rFonts w:eastAsia="Times New Roman"/>
                <w:b/>
                <w:sz w:val="28"/>
                <w:szCs w:val="28"/>
              </w:rPr>
            </w:pPr>
          </w:p>
        </w:tc>
      </w:tr>
      <w:bookmarkEnd w:id="0"/>
      <w:bookmarkEnd w:id="1"/>
    </w:tbl>
    <w:p w:rsidR="00677804" w:rsidRDefault="00677804" w:rsidP="00900059">
      <w:pPr>
        <w:ind w:firstLine="709"/>
        <w:jc w:val="both"/>
      </w:pPr>
    </w:p>
    <w:sectPr w:rsidR="00677804" w:rsidSect="00666617">
      <w:headerReference w:type="default" r:id="rId7"/>
      <w:pgSz w:w="11906" w:h="16838"/>
      <w:pgMar w:top="1134" w:right="567" w:bottom="1134" w:left="1134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44" w:rsidRDefault="00306044" w:rsidP="00666617">
      <w:r>
        <w:separator/>
      </w:r>
    </w:p>
  </w:endnote>
  <w:endnote w:type="continuationSeparator" w:id="0">
    <w:p w:rsidR="00306044" w:rsidRDefault="00306044" w:rsidP="006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44" w:rsidRDefault="00306044" w:rsidP="00666617">
      <w:r>
        <w:separator/>
      </w:r>
    </w:p>
  </w:footnote>
  <w:footnote w:type="continuationSeparator" w:id="0">
    <w:p w:rsidR="00306044" w:rsidRDefault="00306044" w:rsidP="00666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081766"/>
      <w:docPartObj>
        <w:docPartGallery w:val="Page Numbers (Top of Page)"/>
        <w:docPartUnique/>
      </w:docPartObj>
    </w:sdtPr>
    <w:sdtEndPr/>
    <w:sdtContent>
      <w:p w:rsidR="00666617" w:rsidRDefault="006666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B71">
          <w:rPr>
            <w:noProof/>
          </w:rPr>
          <w:t>65</w:t>
        </w:r>
        <w:r>
          <w:fldChar w:fldCharType="end"/>
        </w:r>
      </w:p>
    </w:sdtContent>
  </w:sdt>
  <w:p w:rsidR="00666617" w:rsidRDefault="006666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A86"/>
    <w:multiLevelType w:val="hybridMultilevel"/>
    <w:tmpl w:val="FB440490"/>
    <w:lvl w:ilvl="0" w:tplc="59EE73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9B"/>
    <w:rsid w:val="000632F0"/>
    <w:rsid w:val="0010043F"/>
    <w:rsid w:val="001A20F4"/>
    <w:rsid w:val="0023054A"/>
    <w:rsid w:val="00267CBB"/>
    <w:rsid w:val="00293D59"/>
    <w:rsid w:val="00306044"/>
    <w:rsid w:val="003D0702"/>
    <w:rsid w:val="00403F29"/>
    <w:rsid w:val="00514C92"/>
    <w:rsid w:val="005164F6"/>
    <w:rsid w:val="00624D5D"/>
    <w:rsid w:val="00630308"/>
    <w:rsid w:val="00666617"/>
    <w:rsid w:val="00677804"/>
    <w:rsid w:val="00725C89"/>
    <w:rsid w:val="007F47BE"/>
    <w:rsid w:val="00803092"/>
    <w:rsid w:val="00816DFC"/>
    <w:rsid w:val="00900059"/>
    <w:rsid w:val="00937EAF"/>
    <w:rsid w:val="00954A72"/>
    <w:rsid w:val="00993FAD"/>
    <w:rsid w:val="009D1721"/>
    <w:rsid w:val="009E65E8"/>
    <w:rsid w:val="00B3423D"/>
    <w:rsid w:val="00C02DBF"/>
    <w:rsid w:val="00C76735"/>
    <w:rsid w:val="00CF5A0E"/>
    <w:rsid w:val="00D25D80"/>
    <w:rsid w:val="00D3509B"/>
    <w:rsid w:val="00DE14FC"/>
    <w:rsid w:val="00DF553E"/>
    <w:rsid w:val="00EA7078"/>
    <w:rsid w:val="00EB6B71"/>
    <w:rsid w:val="00F2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9268-4671-4DDA-9D56-1C509301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47BE"/>
    <w:pPr>
      <w:ind w:left="720"/>
      <w:contextualSpacing/>
    </w:pPr>
  </w:style>
  <w:style w:type="table" w:styleId="a5">
    <w:name w:val="Table Grid"/>
    <w:basedOn w:val="a1"/>
    <w:uiPriority w:val="59"/>
    <w:rsid w:val="007F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7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F47B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900059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66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66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666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66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66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661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</cp:revision>
  <cp:lastPrinted>2025-01-15T15:15:00Z</cp:lastPrinted>
  <dcterms:created xsi:type="dcterms:W3CDTF">2024-12-02T08:07:00Z</dcterms:created>
  <dcterms:modified xsi:type="dcterms:W3CDTF">2025-01-17T13:47:00Z</dcterms:modified>
</cp:coreProperties>
</file>